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2C384BA4" w:rsidR="007E3417" w:rsidRPr="007E3417" w:rsidRDefault="007E3417" w:rsidP="007E3417">
      <w:pPr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общеразвивающей программе </w:t>
      </w:r>
    </w:p>
    <w:p w14:paraId="2FC2F8C4" w14:textId="7E760DEC" w:rsidR="007E3417" w:rsidRPr="00F04580" w:rsidRDefault="00C31376" w:rsidP="00F0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80">
        <w:rPr>
          <w:rFonts w:ascii="Times New Roman" w:hAnsi="Times New Roman" w:cs="Times New Roman"/>
          <w:b/>
          <w:sz w:val="28"/>
          <w:szCs w:val="28"/>
        </w:rPr>
        <w:t>«СОЛОВУШКИ»</w:t>
      </w:r>
    </w:p>
    <w:p w14:paraId="333690A4" w14:textId="77777777" w:rsidR="007E3417" w:rsidRDefault="007E3417" w:rsidP="00F045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D0C5DC0" w14:textId="7D948B52" w:rsidR="00F04580" w:rsidRDefault="007E3417" w:rsidP="00F045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F04580">
        <w:rPr>
          <w:rFonts w:ascii="Times New Roman" w:hAnsi="Times New Roman" w:cs="Times New Roman"/>
          <w:sz w:val="28"/>
          <w:szCs w:val="28"/>
        </w:rPr>
        <w:t>удожественная, профиль – вокал.</w:t>
      </w:r>
    </w:p>
    <w:p w14:paraId="3E7DAD73" w14:textId="1612C411" w:rsidR="007E3417" w:rsidRPr="00F04580" w:rsidRDefault="00F04580" w:rsidP="00F045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Приобщение детей к певческому искусству способствует развитию их творческой фантазии, погружает в мир классической поэзии и драматического искусства. </w:t>
      </w:r>
    </w:p>
    <w:p w14:paraId="556FA962" w14:textId="489DF341" w:rsidR="007E3417" w:rsidRDefault="007E3417" w:rsidP="00F045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4580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4F2E90E4" w:rsidR="007E3417" w:rsidRDefault="007E3417" w:rsidP="00F045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4580">
        <w:rPr>
          <w:rFonts w:ascii="Times New Roman" w:hAnsi="Times New Roman" w:cs="Times New Roman"/>
          <w:sz w:val="28"/>
          <w:szCs w:val="28"/>
        </w:rPr>
        <w:t>7-15 лет</w:t>
      </w:r>
    </w:p>
    <w:p w14:paraId="4BCE6D6F" w14:textId="77777777" w:rsidR="00F04580" w:rsidRPr="001D17D7" w:rsidRDefault="00F04580" w:rsidP="00F04580">
      <w:pPr>
        <w:pStyle w:val="c01"/>
        <w:shd w:val="clear" w:color="auto" w:fill="FFFFFF"/>
        <w:ind w:left="-567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12"/>
          <w:b/>
          <w:color w:val="000000" w:themeColor="text1"/>
          <w:sz w:val="28"/>
          <w:szCs w:val="28"/>
        </w:rPr>
        <w:t>Цель</w:t>
      </w:r>
      <w:r w:rsidRPr="001D17D7">
        <w:rPr>
          <w:rStyle w:val="c112"/>
          <w:b/>
          <w:color w:val="000000" w:themeColor="text1"/>
          <w:sz w:val="28"/>
          <w:szCs w:val="28"/>
        </w:rPr>
        <w:t xml:space="preserve"> </w:t>
      </w:r>
      <w:r>
        <w:rPr>
          <w:rStyle w:val="c112"/>
          <w:b/>
          <w:color w:val="000000" w:themeColor="text1"/>
          <w:sz w:val="28"/>
          <w:szCs w:val="28"/>
        </w:rPr>
        <w:t>и задачи программы</w:t>
      </w:r>
      <w:r w:rsidRPr="001D17D7">
        <w:rPr>
          <w:rStyle w:val="c112"/>
          <w:b/>
          <w:color w:val="000000" w:themeColor="text1"/>
          <w:sz w:val="28"/>
          <w:szCs w:val="28"/>
        </w:rPr>
        <w:t>:</w:t>
      </w:r>
    </w:p>
    <w:p w14:paraId="49492785" w14:textId="77777777" w:rsidR="00F04580" w:rsidRDefault="00F04580" w:rsidP="00F04580">
      <w:pPr>
        <w:pStyle w:val="c01"/>
        <w:shd w:val="clear" w:color="auto" w:fill="FFFFFF"/>
        <w:ind w:left="-567" w:firstLine="709"/>
        <w:rPr>
          <w:rStyle w:val="c112"/>
          <w:color w:val="000000" w:themeColor="text1"/>
          <w:sz w:val="28"/>
          <w:szCs w:val="28"/>
        </w:rPr>
      </w:pPr>
      <w:r w:rsidRPr="004A1DCA">
        <w:rPr>
          <w:rStyle w:val="c112"/>
          <w:color w:val="000000" w:themeColor="text1"/>
          <w:sz w:val="28"/>
          <w:szCs w:val="28"/>
          <w:u w:val="single"/>
        </w:rPr>
        <w:t>Цель</w:t>
      </w:r>
      <w:r>
        <w:rPr>
          <w:rStyle w:val="c112"/>
          <w:color w:val="000000" w:themeColor="text1"/>
          <w:sz w:val="28"/>
          <w:szCs w:val="28"/>
        </w:rPr>
        <w:t>: п</w:t>
      </w:r>
      <w:r w:rsidRPr="001D17D7">
        <w:rPr>
          <w:rStyle w:val="c112"/>
          <w:color w:val="000000" w:themeColor="text1"/>
          <w:sz w:val="28"/>
          <w:szCs w:val="28"/>
        </w:rPr>
        <w:t>риобщение учащихся к вокальному искусству, обучение пению и развитие их певческ</w:t>
      </w:r>
      <w:r>
        <w:rPr>
          <w:rStyle w:val="c112"/>
          <w:color w:val="000000" w:themeColor="text1"/>
          <w:sz w:val="28"/>
          <w:szCs w:val="28"/>
        </w:rPr>
        <w:t>их способностей.</w:t>
      </w:r>
    </w:p>
    <w:p w14:paraId="167DFE3F" w14:textId="77777777" w:rsidR="00F04580" w:rsidRPr="004A1DCA" w:rsidRDefault="00F04580" w:rsidP="00F04580">
      <w:pPr>
        <w:pStyle w:val="c01"/>
        <w:shd w:val="clear" w:color="auto" w:fill="FFFFFF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1DCA">
        <w:rPr>
          <w:rStyle w:val="c112"/>
          <w:color w:val="000000" w:themeColor="text1"/>
          <w:sz w:val="28"/>
          <w:szCs w:val="28"/>
          <w:u w:val="single"/>
        </w:rPr>
        <w:t>Задачи:</w:t>
      </w:r>
    </w:p>
    <w:p w14:paraId="7A8F840F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Формирование устойчивого интереса к пению. </w:t>
      </w:r>
    </w:p>
    <w:p w14:paraId="6ECA3718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>Обучение выразительному пению.</w:t>
      </w:r>
    </w:p>
    <w:p w14:paraId="5EB09977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>Обучение певческим навыкам.</w:t>
      </w:r>
    </w:p>
    <w:p w14:paraId="37FC4CE9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Развитие слуха и голоса детей. </w:t>
      </w:r>
    </w:p>
    <w:p w14:paraId="651F68F3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Формирование голосового аппарата. </w:t>
      </w:r>
    </w:p>
    <w:p w14:paraId="010A181C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Развитие музыкальных способностей: ладового чувства, музыкально-слуховых представлений, чувства ритма. </w:t>
      </w:r>
    </w:p>
    <w:p w14:paraId="7B4B97E0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Сохранение и укрепление психического здоровья детей. </w:t>
      </w:r>
    </w:p>
    <w:p w14:paraId="1E0E64F0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Приобщение к концертной деятельности (участие в конкурсах и фестивалях детского творчества). </w:t>
      </w:r>
    </w:p>
    <w:p w14:paraId="2943143F" w14:textId="77777777" w:rsidR="00F04580" w:rsidRPr="001D17D7" w:rsidRDefault="00F04580" w:rsidP="00F04580">
      <w:pPr>
        <w:pStyle w:val="c01"/>
        <w:numPr>
          <w:ilvl w:val="0"/>
          <w:numId w:val="2"/>
        </w:numPr>
        <w:shd w:val="clear" w:color="auto" w:fill="FFFFFF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7">
        <w:rPr>
          <w:rStyle w:val="c112"/>
          <w:color w:val="000000" w:themeColor="text1"/>
          <w:sz w:val="28"/>
          <w:szCs w:val="28"/>
        </w:rPr>
        <w:t xml:space="preserve">Создание комфортного психологического климата, благоприятной ситуации успеха. </w:t>
      </w:r>
    </w:p>
    <w:p w14:paraId="622478B9" w14:textId="77777777" w:rsidR="007E3417" w:rsidRPr="007E3417" w:rsidRDefault="007E3417" w:rsidP="00F0458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2CC"/>
    <w:multiLevelType w:val="hybridMultilevel"/>
    <w:tmpl w:val="258E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B7E8A"/>
    <w:multiLevelType w:val="hybridMultilevel"/>
    <w:tmpl w:val="A682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7E3417"/>
    <w:rsid w:val="008407A5"/>
    <w:rsid w:val="00C31376"/>
    <w:rsid w:val="00EB6E2D"/>
    <w:rsid w:val="00F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customStyle="1" w:styleId="c291">
    <w:name w:val="c291"/>
    <w:basedOn w:val="a"/>
    <w:rsid w:val="00F04580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F04580"/>
    <w:rPr>
      <w:rFonts w:ascii="Times New Roman" w:hAnsi="Times New Roman" w:cs="Times New Roman" w:hint="default"/>
      <w:color w:val="17365D"/>
      <w:sz w:val="24"/>
      <w:szCs w:val="24"/>
    </w:rPr>
  </w:style>
  <w:style w:type="paragraph" w:customStyle="1" w:styleId="c01">
    <w:name w:val="c01"/>
    <w:basedOn w:val="a"/>
    <w:rsid w:val="00F04580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2021-01-01T13:52:00Z</dcterms:created>
  <dcterms:modified xsi:type="dcterms:W3CDTF">2021-01-10T13:44:00Z</dcterms:modified>
</cp:coreProperties>
</file>